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27" w:rsidRDefault="00586072" w:rsidP="00586072">
      <w:pPr>
        <w:pStyle w:val="a4"/>
        <w:ind w:hanging="1134"/>
        <w:jc w:val="left"/>
      </w:pPr>
      <w:r>
        <w:rPr>
          <w:noProof/>
        </w:rPr>
        <w:drawing>
          <wp:inline distT="0" distB="0" distL="0" distR="0" wp14:anchorId="25D1156A" wp14:editId="28E08C9C">
            <wp:extent cx="6559550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027" w:rsidRDefault="00560027" w:rsidP="00560027">
      <w:pPr>
        <w:pStyle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о порядке расчетов с подотчетными лицами</w:t>
      </w:r>
    </w:p>
    <w:p w:rsidR="00560027" w:rsidRDefault="00560027" w:rsidP="0056002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 w:rsidR="00560027" w:rsidRDefault="00560027" w:rsidP="00560027">
      <w:pPr>
        <w:pStyle w:val="a4"/>
      </w:pPr>
      <w:r>
        <w:rPr>
          <w:rStyle w:val="enumerated"/>
        </w:rPr>
        <w:t>1.1.</w:t>
      </w:r>
      <w:r>
        <w:t xml:space="preserve"> Настоящее Положение о порядке расчетов с подотчетными лицами (далее Положение) устанавливает единый порядок расчетов с подотчетными лицами и утверждения отчетов об их использовании в государственном бюджетном образовательном учреждении «Кузнецкий многопрофильный колледж» и разработано в соответствии с:</w:t>
      </w:r>
    </w:p>
    <w:p w:rsidR="00560027" w:rsidRDefault="00560027" w:rsidP="00560027">
      <w:pPr>
        <w:pStyle w:val="a4"/>
      </w:pPr>
      <w:r>
        <w:t xml:space="preserve">- </w:t>
      </w:r>
      <w:hyperlink r:id="rId5" w:anchor="/document/12180849/entry/2000" w:tgtFrame="_blank" w:tooltip="Открыть документ в системе Гарант" w:history="1">
        <w:r>
          <w:rPr>
            <w:rStyle w:val="a3"/>
          </w:rPr>
          <w:t>Инструкцией</w:t>
        </w:r>
      </w:hyperlink>
      <w: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6" w:anchor="/document/12180849/entry/0" w:tgtFrame="_blank" w:tooltip="Открыть документ в системе Гарант" w:history="1">
        <w:r>
          <w:rPr>
            <w:rStyle w:val="a3"/>
          </w:rPr>
          <w:t>приказом</w:t>
        </w:r>
      </w:hyperlink>
      <w:r>
        <w:t xml:space="preserve"> Минфина России от 01.12.2010 N 157н (далее - Инструкции N 157); </w:t>
      </w:r>
    </w:p>
    <w:p w:rsidR="00560027" w:rsidRDefault="00560027" w:rsidP="00560027">
      <w:pPr>
        <w:pStyle w:val="a4"/>
      </w:pPr>
      <w:r>
        <w:t xml:space="preserve">- </w:t>
      </w:r>
      <w:hyperlink r:id="rId7" w:anchor="/document/70951956/entry/0" w:tgtFrame="_blank" w:tooltip="Открыть документ в системе Гарант" w:history="1">
        <w:r>
          <w:rPr>
            <w:rStyle w:val="a3"/>
          </w:rPr>
          <w:t>приказом</w:t>
        </w:r>
      </w:hyperlink>
      <w: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560027" w:rsidRDefault="00560027" w:rsidP="00560027">
      <w:pPr>
        <w:pStyle w:val="a4"/>
      </w:pPr>
      <w:r>
        <w:t xml:space="preserve">- </w:t>
      </w:r>
      <w:hyperlink r:id="rId8" w:anchor="/document/70664762/entry/0" w:tgtFrame="_blank" w:tooltip="Открыть документ в системе Гарант" w:history="1">
        <w:r>
          <w:rPr>
            <w:rStyle w:val="a3"/>
          </w:rPr>
          <w:t>Указанием</w:t>
        </w:r>
      </w:hyperlink>
      <w: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560027" w:rsidRDefault="00560027" w:rsidP="00560027">
      <w:pPr>
        <w:pStyle w:val="a4"/>
      </w:pPr>
      <w:r>
        <w:t xml:space="preserve">- </w:t>
      </w:r>
      <w:hyperlink r:id="rId9" w:anchor="/document/70755696/entry/1000" w:tgtFrame="_blank" w:tooltip="Открыть документ в системе Гарант" w:history="1">
        <w:r>
          <w:rPr>
            <w:rStyle w:val="a3"/>
          </w:rPr>
          <w:t>Правилами</w:t>
        </w:r>
      </w:hyperlink>
      <w:r>
        <w:t xml:space="preserve">, утвержденными </w:t>
      </w:r>
      <w:hyperlink r:id="rId10" w:anchor="/document/70755696/entry/0" w:tgtFrame="_blank" w:tooltip="Открыть документ в системе Гарант" w:history="1">
        <w:r>
          <w:rPr>
            <w:rStyle w:val="a3"/>
          </w:rPr>
          <w:t>приказом</w:t>
        </w:r>
      </w:hyperlink>
      <w:r>
        <w:t xml:space="preserve"> Федерального казначейства от 30.06.2014 N 10н.</w:t>
      </w:r>
    </w:p>
    <w:p w:rsidR="00560027" w:rsidRDefault="00560027" w:rsidP="0056002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Порядок выдачи денежных средств и денежных документов под отчет</w:t>
      </w:r>
    </w:p>
    <w:p w:rsidR="00560027" w:rsidRDefault="00560027" w:rsidP="00560027">
      <w:pPr>
        <w:pStyle w:val="a4"/>
      </w:pPr>
      <w:r>
        <w:rPr>
          <w:rStyle w:val="enumerated"/>
        </w:rPr>
        <w:t>2.1.</w:t>
      </w:r>
      <w:r>
        <w:t xml:space="preserve"> Денежные средства выдаются на командировочные расходы.</w:t>
      </w:r>
    </w:p>
    <w:p w:rsidR="00560027" w:rsidRDefault="00560027" w:rsidP="00560027">
      <w:pPr>
        <w:pStyle w:val="a4"/>
      </w:pPr>
      <w:r>
        <w:rPr>
          <w:rStyle w:val="enumerated"/>
        </w:rPr>
        <w:t>2.2.</w:t>
      </w:r>
      <w:r>
        <w:t xml:space="preserve"> Авансы на командировочные расходы выдаются под отчет лицам, работающим в колледже на основании трудовых договоров (сотрудникам колледжа), направленным в служебную командировку в соответствии с приказом директора колледжа.</w:t>
      </w:r>
    </w:p>
    <w:p w:rsidR="00560027" w:rsidRDefault="00560027" w:rsidP="00560027">
      <w:pPr>
        <w:pStyle w:val="a4"/>
      </w:pPr>
      <w:r>
        <w:rPr>
          <w:rStyle w:val="enumerated"/>
        </w:rPr>
        <w:t>2.3.</w:t>
      </w:r>
      <w:r>
        <w:t xml:space="preserve"> Не допускается выдача денежных средств под отчет физическим лицам, не являющимся сотрудниками колледжа.</w:t>
      </w:r>
    </w:p>
    <w:p w:rsidR="00560027" w:rsidRDefault="00560027" w:rsidP="00560027">
      <w:pPr>
        <w:pStyle w:val="a4"/>
      </w:pPr>
      <w:r>
        <w:t xml:space="preserve"> </w:t>
      </w:r>
      <w:r>
        <w:rPr>
          <w:rStyle w:val="enumerated"/>
        </w:rPr>
        <w:t>2.4.</w:t>
      </w:r>
      <w:r>
        <w:t xml:space="preserve"> Не допускается передача выданных под отчет денежных средств (денежных документов) одним лицом другому.</w:t>
      </w:r>
    </w:p>
    <w:p w:rsidR="00560027" w:rsidRDefault="00560027" w:rsidP="00560027">
      <w:pPr>
        <w:pStyle w:val="a4"/>
      </w:pPr>
      <w:r>
        <w:rPr>
          <w:rStyle w:val="enumerated"/>
        </w:rPr>
        <w:t>2.5.</w:t>
      </w:r>
      <w:r>
        <w:t xml:space="preserve"> Денежные средства и денежные документы выдаются под отчет только по распоряжению директора колледжа и на основании заявления подотчетного лица (далее также - Заявление).</w:t>
      </w:r>
    </w:p>
    <w:p w:rsidR="00560027" w:rsidRDefault="00560027" w:rsidP="00560027">
      <w:pPr>
        <w:pStyle w:val="a4"/>
      </w:pPr>
      <w:r>
        <w:rPr>
          <w:rStyle w:val="enumerated"/>
        </w:rPr>
        <w:lastRenderedPageBreak/>
        <w:t>2.6.</w:t>
      </w:r>
      <w: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допускается только при наличии у сотрудника условий для их хранения.</w:t>
      </w:r>
    </w:p>
    <w:p w:rsidR="00560027" w:rsidRDefault="00560027" w:rsidP="00560027">
      <w:pPr>
        <w:pStyle w:val="a4"/>
      </w:pPr>
      <w:r>
        <w:rPr>
          <w:rStyle w:val="enumerated"/>
        </w:rPr>
        <w:t>2.7.</w:t>
      </w:r>
      <w:r>
        <w:t xml:space="preserve"> Распоряжение руководителя о выдаче денежных средств (денежных документов) под отчет оформляется как разрешительная надпись на Заявлении.</w:t>
      </w:r>
    </w:p>
    <w:p w:rsidR="00560027" w:rsidRDefault="00560027" w:rsidP="00560027">
      <w:pPr>
        <w:pStyle w:val="a4"/>
      </w:pPr>
      <w:r>
        <w:rPr>
          <w:rStyle w:val="enumerated"/>
        </w:rPr>
        <w:t>2.8.</w:t>
      </w:r>
      <w:r>
        <w:t xml:space="preserve"> Денежные средства (денежные документы) под отчет выдаются сотруднику на основании  оформленного в установленном порядке Заявления и оформляется по специальной форме (</w:t>
      </w:r>
      <w:hyperlink r:id="rId11" w:anchor="/document/55724790/entry/0" w:tgtFrame="_blank" w:tooltip="Открыть документ в системе Гарант" w:history="1">
        <w:r>
          <w:rPr>
            <w:rStyle w:val="a3"/>
          </w:rPr>
          <w:t>Приложение</w:t>
        </w:r>
      </w:hyperlink>
      <w:r>
        <w:t xml:space="preserve"> N 1).</w:t>
      </w:r>
    </w:p>
    <w:p w:rsidR="00560027" w:rsidRDefault="00560027" w:rsidP="00560027">
      <w:pPr>
        <w:pStyle w:val="a4"/>
      </w:pPr>
      <w:r>
        <w:rPr>
          <w:rStyle w:val="enumerated"/>
        </w:rPr>
        <w:t>2.9.</w:t>
      </w:r>
      <w: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Заявление без указания целей расходования денежных средств или с формальным указанием планируемых направлений расходов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2" w:anchor="/document/71971578/entry/15000" w:tgtFrame="_blank" w:tooltip="Открыть документ в системе Гарант" w:history="1">
        <w:r>
          <w:rPr>
            <w:rStyle w:val="a3"/>
          </w:rPr>
          <w:t>бюджетной классификации</w:t>
        </w:r>
      </w:hyperlink>
      <w:r>
        <w:t>. Размер подотчетной суммы, испрашиваемой сотрудником, определяется на основании предварительного расчета. Расчет производится подотчетным лицом исходя из расценок (тарифов, норм), действующих на день подачи Заявления.</w:t>
      </w:r>
    </w:p>
    <w:p w:rsidR="00560027" w:rsidRDefault="00560027" w:rsidP="00560027">
      <w:pPr>
        <w:pStyle w:val="a4"/>
      </w:pPr>
      <w:r>
        <w:t>Заявление на получение денежных средств под отчет оформляется с учетом следующих требований: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43"/>
        <w:gridCol w:w="4796"/>
      </w:tblGrid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аванса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оформлению заявления</w:t>
            </w:r>
          </w:p>
        </w:tc>
      </w:tr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 служебную командировку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</w:tbl>
    <w:p w:rsidR="00560027" w:rsidRDefault="00560027" w:rsidP="00560027">
      <w:pPr>
        <w:pStyle w:val="a4"/>
      </w:pPr>
      <w:r>
        <w:rPr>
          <w:rStyle w:val="enumerated"/>
        </w:rPr>
        <w:t>2.10.</w:t>
      </w:r>
      <w:r>
        <w:t xml:space="preserve"> Расчеты с подотчетными лицами осуществляются с использованием банковских карт («зарплатных») в пределах сумм расходов, установленных Положением о служебных командировках.</w:t>
      </w:r>
    </w:p>
    <w:p w:rsidR="00560027" w:rsidRDefault="00560027" w:rsidP="00560027">
      <w:pPr>
        <w:pStyle w:val="a4"/>
      </w:pPr>
      <w:r>
        <w:t xml:space="preserve">При перечислении сумм под отчет на банковскую карту Заявление приобщается к авансовому отчету. </w:t>
      </w:r>
    </w:p>
    <w:p w:rsidR="00560027" w:rsidRDefault="00560027" w:rsidP="00560027">
      <w:pPr>
        <w:pStyle w:val="a4"/>
      </w:pPr>
      <w:r>
        <w:rPr>
          <w:rStyle w:val="enumerated"/>
        </w:rPr>
        <w:t>2.11.</w:t>
      </w:r>
      <w:r>
        <w:t xml:space="preserve"> До представления Заявления на получение денежных средств под отчет оно предоставляется на утверждение руководителю, где указывается:</w:t>
      </w:r>
    </w:p>
    <w:p w:rsidR="00560027" w:rsidRDefault="00560027" w:rsidP="00560027">
      <w:pPr>
        <w:pStyle w:val="a4"/>
      </w:pPr>
      <w:r>
        <w:t>- информация о наличии (отсутствии) у сотрудника задолженности по ранее выданным авансам и срокам предоставления отчета по ним;</w:t>
      </w:r>
    </w:p>
    <w:p w:rsidR="00560027" w:rsidRDefault="00560027" w:rsidP="00560027">
      <w:pPr>
        <w:pStyle w:val="a4"/>
      </w:pPr>
      <w:r>
        <w:t>- расшифровка запрошенных сумм по соответствующим кодам бюджетной классификации;</w:t>
      </w:r>
    </w:p>
    <w:p w:rsidR="00560027" w:rsidRDefault="00560027" w:rsidP="00560027">
      <w:pPr>
        <w:pStyle w:val="a4"/>
      </w:pPr>
      <w:r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 w:rsidR="00560027" w:rsidRDefault="00560027" w:rsidP="00560027">
      <w:pPr>
        <w:pStyle w:val="a4"/>
      </w:pPr>
      <w:r>
        <w:lastRenderedPageBreak/>
        <w:t>- информация о несоответствии заявления каким-либо положениям приказа об учетной политике.</w:t>
      </w:r>
    </w:p>
    <w:p w:rsidR="00560027" w:rsidRDefault="00560027" w:rsidP="00560027">
      <w:pPr>
        <w:pStyle w:val="a4"/>
      </w:pPr>
      <w:r>
        <w:t>Информация, указанная в Заявлении, заверяется подписью главного бухгалтера и утверждается директором колледжа.</w:t>
      </w:r>
    </w:p>
    <w:p w:rsidR="00560027" w:rsidRDefault="00560027" w:rsidP="00560027">
      <w:pPr>
        <w:pStyle w:val="a4"/>
      </w:pPr>
      <w:r>
        <w:rPr>
          <w:rStyle w:val="enumerated"/>
        </w:rPr>
        <w:t>2.12.</w:t>
      </w:r>
      <w: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</w:t>
      </w:r>
    </w:p>
    <w:p w:rsidR="00560027" w:rsidRDefault="00560027" w:rsidP="00560027">
      <w:pPr>
        <w:pStyle w:val="a4"/>
      </w:pPr>
      <w:r>
        <w:t>Директор колледжа подтверждают этот срок или устанавливает при утверждении Заявления иной срок.</w:t>
      </w:r>
    </w:p>
    <w:p w:rsidR="00560027" w:rsidRDefault="00560027" w:rsidP="00560027">
      <w:pPr>
        <w:pStyle w:val="a4"/>
      </w:pPr>
      <w: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560027" w:rsidRDefault="00560027" w:rsidP="00560027">
      <w:pPr>
        <w:pStyle w:val="a4"/>
      </w:pPr>
      <w:r>
        <w:rPr>
          <w:rStyle w:val="enumerated"/>
        </w:rPr>
        <w:t>2.13.</w:t>
      </w:r>
      <w: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560027" w:rsidRDefault="00560027" w:rsidP="00560027">
      <w:pPr>
        <w:pStyle w:val="a4"/>
      </w:pPr>
      <w:r>
        <w:t>- срок командировки (со дня выезда по день приезда);</w:t>
      </w:r>
    </w:p>
    <w:p w:rsidR="00560027" w:rsidRDefault="00560027" w:rsidP="00560027">
      <w:pPr>
        <w:pStyle w:val="a4"/>
      </w:pPr>
      <w:r>
        <w:t xml:space="preserve">- </w:t>
      </w:r>
      <w:r>
        <w:rPr>
          <w:rStyle w:val="printable"/>
        </w:rPr>
        <w:t xml:space="preserve">определенное количество </w:t>
      </w:r>
      <w:r>
        <w:t>рабочих дней (при использовании денежных документов).</w:t>
      </w:r>
    </w:p>
    <w:p w:rsidR="00560027" w:rsidRDefault="00560027" w:rsidP="00560027">
      <w:pPr>
        <w:pStyle w:val="a4"/>
      </w:pPr>
      <w:r>
        <w:t>2.14. В исключительных случаях, когда работник колледжа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Директором колледжа с приложением подтверждающих документов.</w:t>
      </w:r>
    </w:p>
    <w:p w:rsidR="00560027" w:rsidRDefault="00560027" w:rsidP="0056002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 w:rsidR="00560027" w:rsidRDefault="00560027" w:rsidP="00560027">
      <w:pPr>
        <w:pStyle w:val="a4"/>
      </w:pPr>
      <w:r>
        <w:rPr>
          <w:rStyle w:val="enumerated"/>
        </w:rPr>
        <w:t>3.1.</w:t>
      </w:r>
      <w:r>
        <w:t xml:space="preserve"> Сотрудник обязан представить Авансовый отчет по форме  </w:t>
      </w:r>
      <w:hyperlink r:id="rId13" w:anchor="/document/70951956/entry/2240" w:tgtFrame="_blank" w:tooltip="Открыть документ в системе Гарант" w:history="1">
        <w:r>
          <w:rPr>
            <w:rStyle w:val="a3"/>
          </w:rPr>
          <w:t>0504505</w:t>
        </w:r>
      </w:hyperlink>
      <w:r>
        <w:t xml:space="preserve"> (Приложение№ 2) не позднее трех рабочих дней после дня истечения срока, на который выданы денежные средства (денежные документы) под отчет.</w:t>
      </w:r>
    </w:p>
    <w:p w:rsidR="00560027" w:rsidRDefault="00560027" w:rsidP="00560027">
      <w:pPr>
        <w:pStyle w:val="a4"/>
      </w:pPr>
      <w:r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>
        <w:rPr>
          <w:rStyle w:val="printable"/>
        </w:rPr>
        <w:t>26</w:t>
      </w:r>
      <w:r>
        <w:t xml:space="preserve"> декабря текущего года.</w:t>
      </w:r>
    </w:p>
    <w:p w:rsidR="00560027" w:rsidRDefault="00560027" w:rsidP="00560027">
      <w:pPr>
        <w:pStyle w:val="a4"/>
      </w:pPr>
      <w:r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директором колледжа.</w:t>
      </w:r>
    </w:p>
    <w:p w:rsidR="00560027" w:rsidRDefault="00560027" w:rsidP="00560027">
      <w:pPr>
        <w:pStyle w:val="a4"/>
      </w:pPr>
      <w:r>
        <w:rPr>
          <w:rStyle w:val="enumerated"/>
        </w:rPr>
        <w:t>3.2.</w:t>
      </w:r>
      <w:r>
        <w:t xml:space="preserve"> При сдаче надлежаще оформленного и утвержденного авансового отчета ответственный сотрудник  выдает подотчетному лицу расписку о количестве полученных отчетных документов.</w:t>
      </w:r>
    </w:p>
    <w:p w:rsidR="00560027" w:rsidRDefault="00560027" w:rsidP="00560027">
      <w:pPr>
        <w:pStyle w:val="a4"/>
      </w:pPr>
      <w:r>
        <w:rPr>
          <w:rStyle w:val="enumerated"/>
        </w:rPr>
        <w:lastRenderedPageBreak/>
        <w:t>3.3.</w:t>
      </w:r>
      <w:r>
        <w:t xml:space="preserve"> Проверенный  авансовый отчет утверждается директором колледжа. После этого утвержденный авансовый отчет принимается к учету.</w:t>
      </w:r>
    </w:p>
    <w:p w:rsidR="00560027" w:rsidRDefault="00560027" w:rsidP="00560027">
      <w:pPr>
        <w:pStyle w:val="a4"/>
      </w:pPr>
      <w:r>
        <w:t>Проверка авансового отчета и утверждение его директором колледжа осуществляются в течение  3 рабочих дней со дня его представления.</w:t>
      </w:r>
    </w:p>
    <w:p w:rsidR="00560027" w:rsidRDefault="00560027" w:rsidP="00560027">
      <w:pPr>
        <w:pStyle w:val="a4"/>
      </w:pPr>
      <w:r>
        <w:t>3.4. Сумма превышения принятых к учету расходов подотчетного лица над ранее выданным авансам (сумма утвержденного перерасхода) перечисляется на следующий день  после дня утверждения директором колледжа авансового отчета.</w:t>
      </w:r>
    </w:p>
    <w:p w:rsidR="00560027" w:rsidRDefault="00560027" w:rsidP="00560027">
      <w:pPr>
        <w:pStyle w:val="a4"/>
      </w:pPr>
      <w:r>
        <w:rPr>
          <w:rStyle w:val="enumerated"/>
        </w:rPr>
        <w:t>3.5.</w:t>
      </w:r>
      <w:r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 w:rsidR="00560027" w:rsidRDefault="00560027" w:rsidP="00560027">
      <w:pPr>
        <w:pStyle w:val="a4"/>
      </w:pPr>
      <w:r>
        <w:rPr>
          <w:rStyle w:val="enumerated"/>
        </w:rPr>
        <w:t>3.6.</w:t>
      </w:r>
      <w:r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 w:rsidR="00560027" w:rsidRDefault="00560027" w:rsidP="00560027">
      <w:pPr>
        <w:pStyle w:val="a4"/>
      </w:pPr>
      <w:r>
        <w:t>- факт совершения расходов;</w:t>
      </w:r>
    </w:p>
    <w:p w:rsidR="00560027" w:rsidRDefault="00560027" w:rsidP="00560027">
      <w:pPr>
        <w:pStyle w:val="a4"/>
      </w:pPr>
      <w:r>
        <w:t>- дату совершения расходов;</w:t>
      </w:r>
    </w:p>
    <w:p w:rsidR="00560027" w:rsidRDefault="00560027" w:rsidP="00560027">
      <w:pPr>
        <w:pStyle w:val="a4"/>
      </w:pPr>
      <w:r>
        <w:t>- сумму произведенных расходов.</w:t>
      </w:r>
    </w:p>
    <w:p w:rsidR="00560027" w:rsidRDefault="00560027" w:rsidP="00560027">
      <w:pPr>
        <w:pStyle w:val="a4"/>
      </w:pPr>
      <w:r>
        <w:t>Остаток неиспользованного аванса вносится подотчетным лицом на лицевой счет Колледжа не позднее дня за днем утверждения директором колледжа авансового отчета.</w:t>
      </w:r>
    </w:p>
    <w:p w:rsidR="00560027" w:rsidRDefault="00560027" w:rsidP="00560027">
      <w:pPr>
        <w:pStyle w:val="a4"/>
      </w:pPr>
      <w:r>
        <w:t xml:space="preserve">3.7. В случае, если в установленный срок работником не предоставлен авансовый отчет в бухгалтерию колледжа или не внесен остаток неиспользованного аванса на лицевой счет, колледж вправе произвести удержание суммы </w:t>
      </w:r>
      <w:proofErr w:type="gramStart"/>
      <w:r>
        <w:t>задолженности  по</w:t>
      </w:r>
      <w:proofErr w:type="gramEnd"/>
      <w:r>
        <w:t xml:space="preserve"> выданному авансу из заработной платы работника с соблюдением требований, установленных статьями 137 и 138 Трудового кодекса РФ</w:t>
      </w:r>
    </w:p>
    <w:p w:rsidR="00560027" w:rsidRDefault="00560027" w:rsidP="00560027">
      <w:pPr>
        <w:pStyle w:val="a4"/>
      </w:pPr>
      <w:r>
        <w:t>Отчетными документами по отдельным видам расходов являются: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85"/>
        <w:gridCol w:w="4890"/>
      </w:tblGrid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Вид расходов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Отчетные документы</w:t>
            </w:r>
          </w:p>
        </w:tc>
      </w:tr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2. Посадочный талон</w:t>
            </w:r>
          </w:p>
        </w:tc>
      </w:tr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Суточные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rStyle w:val="printable"/>
                <w:color w:val="000000"/>
              </w:rPr>
            </w:pPr>
            <w:r>
              <w:rPr>
                <w:rStyle w:val="printable"/>
                <w:color w:val="000000"/>
              </w:rPr>
              <w:t>Командировочное удостоверение (подтверждаются по билетам)</w:t>
            </w:r>
          </w:p>
          <w:p w:rsidR="00560027" w:rsidRDefault="00560027">
            <w:pPr>
              <w:pStyle w:val="a4"/>
            </w:pPr>
            <w:r>
              <w:rPr>
                <w:rStyle w:val="printable"/>
                <w:color w:val="000000"/>
              </w:rPr>
              <w:t>Если сроки командировки, установленные приказом, были превышены по производственной необходимости и/или в силу непредвиденных обстоятельств, изменение срока командировки должно быть подтверждено соответствующим приказом директора колледжа.</w:t>
            </w:r>
          </w:p>
        </w:tc>
      </w:tr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Оплата стоимости проживания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Квитанция о фактических расходах работника за проживание, счет за гостиничные услуги.</w:t>
            </w:r>
          </w:p>
        </w:tc>
      </w:tr>
      <w:tr w:rsidR="00560027" w:rsidTr="00560027">
        <w:trPr>
          <w:tblCellSpacing w:w="15" w:type="dxa"/>
        </w:trPr>
        <w:tc>
          <w:tcPr>
            <w:tcW w:w="10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w="10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27" w:rsidRDefault="005600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</w:tbl>
    <w:p w:rsidR="00560027" w:rsidRDefault="00560027" w:rsidP="00560027">
      <w:pPr>
        <w:pStyle w:val="a4"/>
      </w:pPr>
      <w:r>
        <w:rPr>
          <w:rStyle w:val="enumerated"/>
        </w:rPr>
        <w:t>3.7.</w:t>
      </w:r>
      <w:r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 w:rsidR="00560027" w:rsidRDefault="00560027" w:rsidP="00560027">
      <w:pPr>
        <w:pStyle w:val="a4"/>
      </w:pPr>
      <w:r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 w:rsidR="00560027" w:rsidRDefault="00560027" w:rsidP="00560027">
      <w:pPr>
        <w:pStyle w:val="a4"/>
      </w:pPr>
      <w:r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 w:rsidR="00560027" w:rsidRDefault="00560027" w:rsidP="00560027">
      <w:pPr>
        <w:pStyle w:val="a4"/>
      </w:pPr>
      <w:r>
        <w:t xml:space="preserve">Если работник не предоставил отчетные документы, то в гостиницу отправляется запрос. Принимающая сторона должна выслать справку –подтверждение, что </w:t>
      </w:r>
      <w:proofErr w:type="spellStart"/>
      <w:proofErr w:type="gramStart"/>
      <w:r>
        <w:t>сотрудник,находясь</w:t>
      </w:r>
      <w:proofErr w:type="spellEnd"/>
      <w:proofErr w:type="gramEnd"/>
      <w:r>
        <w:t xml:space="preserve"> в командировке, проживал у них в определенный период.</w:t>
      </w:r>
    </w:p>
    <w:p w:rsidR="00560027" w:rsidRDefault="00560027" w:rsidP="00560027">
      <w:pPr>
        <w:pStyle w:val="a4"/>
      </w:pPr>
      <w:r>
        <w:rPr>
          <w:rStyle w:val="enumerated"/>
        </w:rPr>
        <w:t>3.8.</w:t>
      </w:r>
      <w:r>
        <w:t xml:space="preserve"> Факт получения конкретного имущества, оказания (выполнения) определенных услуг (работ) помимо перечисленных выше документов может подтверждается иными документами, прилагаемыми подотчетными лицами к авансовым отчетам. Такие документы должны содержать обязательные реквизиты, приведенные в </w:t>
      </w:r>
      <w:hyperlink r:id="rId14" w:anchor="/document/70103036/entry/9" w:tgtFrame="_blank" w:tooltip="Открыть документ в системе Гарант" w:history="1">
        <w:r>
          <w:rPr>
            <w:rStyle w:val="a3"/>
          </w:rPr>
          <w:t>ст. 9</w:t>
        </w:r>
      </w:hyperlink>
      <w:r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 w:rsidR="00560027" w:rsidRDefault="00560027" w:rsidP="00560027">
      <w:pPr>
        <w:pStyle w:val="a4"/>
      </w:pPr>
      <w:r>
        <w:rPr>
          <w:rStyle w:val="enumerated"/>
        </w:rPr>
        <w:t>3.9.</w:t>
      </w:r>
      <w:r>
        <w:t xml:space="preserve"> Особенности осуществления административно-хозяйственных расходов:</w:t>
      </w:r>
    </w:p>
    <w:p w:rsidR="00560027" w:rsidRDefault="00560027" w:rsidP="00560027">
      <w:pPr>
        <w:pStyle w:val="a4"/>
      </w:pPr>
      <w:r>
        <w:rPr>
          <w:rStyle w:val="enumerated"/>
        </w:rPr>
        <w:t>3.9.1.</w:t>
      </w:r>
      <w:r>
        <w:t xml:space="preserve"> Сотрудник имеет право расходовать полученные под отчет денежные средства только на те цели, которые указаны в Заявлении на выдачу аванса.</w:t>
      </w:r>
    </w:p>
    <w:p w:rsidR="00560027" w:rsidRDefault="00560027" w:rsidP="00560027">
      <w:pPr>
        <w:pStyle w:val="a4"/>
      </w:pPr>
      <w:r>
        <w:rPr>
          <w:rStyle w:val="enumerated"/>
        </w:rPr>
        <w:t>3.9.2.</w:t>
      </w:r>
      <w:r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</w:t>
      </w:r>
    </w:p>
    <w:p w:rsidR="00560027" w:rsidRDefault="00560027" w:rsidP="00560027">
      <w:pPr>
        <w:pStyle w:val="a4"/>
      </w:pPr>
      <w:r>
        <w:rPr>
          <w:rStyle w:val="enumerated"/>
        </w:rPr>
        <w:t>3.9.3.</w:t>
      </w:r>
      <w:r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 w:rsidR="00560027" w:rsidRDefault="00560027" w:rsidP="00560027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Приложения к Положению о порядке расчетов с подотчетными лицами</w:t>
      </w:r>
    </w:p>
    <w:p w:rsidR="00560027" w:rsidRDefault="00560027" w:rsidP="00560027">
      <w:pPr>
        <w:pStyle w:val="a4"/>
      </w:pPr>
      <w:r>
        <w:t xml:space="preserve">1. </w:t>
      </w:r>
      <w:hyperlink r:id="rId15" w:anchor="/document/55724790/entry/0" w:tgtFrame="_blank" w:tooltip="Открыть документ в системе Гарант" w:history="1">
        <w:r>
          <w:rPr>
            <w:rStyle w:val="a3"/>
          </w:rPr>
          <w:t>Заявление на получение денежных средств под отчет</w:t>
        </w:r>
      </w:hyperlink>
      <w:r>
        <w:t>.</w:t>
      </w:r>
    </w:p>
    <w:p w:rsidR="00560027" w:rsidRDefault="00560027" w:rsidP="00560027">
      <w:pPr>
        <w:pStyle w:val="a4"/>
      </w:pPr>
      <w:r>
        <w:t xml:space="preserve">2. </w:t>
      </w:r>
      <w:hyperlink r:id="rId16" w:anchor="/document/58070357/entry/0" w:tgtFrame="_blank" w:tooltip="Открыть документ в системе Гарант" w:history="1">
        <w:r>
          <w:rPr>
            <w:rStyle w:val="a3"/>
            <w:color w:val="auto"/>
          </w:rPr>
          <w:t xml:space="preserve"> Авансовый отчет форма  </w:t>
        </w:r>
        <w:hyperlink r:id="rId17" w:anchor="/document/70951956/entry/2240" w:tgtFrame="_blank" w:tooltip="Открыть документ в системе Гарант" w:history="1">
          <w:r>
            <w:rPr>
              <w:rStyle w:val="a3"/>
            </w:rPr>
            <w:t>0504505</w:t>
          </w:r>
        </w:hyperlink>
        <w:r>
          <w:rPr>
            <w:rStyle w:val="a3"/>
            <w:color w:val="auto"/>
          </w:rPr>
          <w:t xml:space="preserve"> </w:t>
        </w:r>
      </w:hyperlink>
    </w:p>
    <w:p w:rsidR="005A2315" w:rsidRDefault="005A2315"/>
    <w:sectPr w:rsidR="005A2315" w:rsidSect="005A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27"/>
    <w:rsid w:val="00560027"/>
    <w:rsid w:val="00586072"/>
    <w:rsid w:val="005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A814-192B-40DE-82B2-99B176C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560027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027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02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60027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enumerated">
    <w:name w:val="enumerated"/>
    <w:basedOn w:val="a0"/>
    <w:rsid w:val="00560027"/>
  </w:style>
  <w:style w:type="character" w:customStyle="1" w:styleId="printable">
    <w:name w:val="printable"/>
    <w:basedOn w:val="a0"/>
    <w:rsid w:val="005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10" Type="http://schemas.openxmlformats.org/officeDocument/2006/relationships/hyperlink" Target="http://internet.garant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2020-05-13T07:51:00Z</dcterms:created>
  <dcterms:modified xsi:type="dcterms:W3CDTF">2020-05-13T07:51:00Z</dcterms:modified>
</cp:coreProperties>
</file>