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86A" w:rsidRPr="002D586A" w:rsidRDefault="002D586A" w:rsidP="002D58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Приказ Министерства образования и науки РФ от 2 августа 2013 г. N 740</w:t>
      </w:r>
      <w:r w:rsidRPr="002D586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"Об утверждении</w:t>
      </w:r>
      <w:r w:rsidRPr="002D586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федерального государственного образовательного стандарта </w:t>
      </w:r>
      <w:r w:rsidRPr="002D586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среднего профессионального образования по профессии</w:t>
      </w:r>
      <w:r w:rsidRPr="002D586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110800.02</w:t>
      </w:r>
      <w:r w:rsidRPr="002D586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Тракторист</w:t>
      </w:r>
      <w:r w:rsidRPr="002D586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-</w:t>
      </w:r>
      <w:r w:rsidRPr="002D586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машинист сельскохозяйственного производства</w:t>
      </w:r>
      <w:r w:rsidRPr="002D586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"</w:t>
      </w:r>
    </w:p>
    <w:p w:rsidR="002D586A" w:rsidRPr="002D586A" w:rsidRDefault="002D586A" w:rsidP="002D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2D586A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r w:rsidRPr="002D586A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2D586A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</w:p>
    <w:p w:rsidR="002D586A" w:rsidRPr="002D586A" w:rsidRDefault="002D586A" w:rsidP="002D586A">
      <w:pPr>
        <w:spacing w:after="0" w:line="240" w:lineRule="auto"/>
        <w:ind w:left="-225" w:firstLine="525"/>
        <w:outlineLvl w:val="3"/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353842"/>
          <w:sz w:val="20"/>
          <w:szCs w:val="20"/>
          <w:lang w:eastAsia="ru-RU"/>
        </w:rPr>
        <w:t>С изменениями и дополнениями от:</w:t>
      </w:r>
    </w:p>
    <w:p w:rsidR="002D586A" w:rsidRPr="002D586A" w:rsidRDefault="002D586A" w:rsidP="002D586A">
      <w:pPr>
        <w:spacing w:after="150" w:line="240" w:lineRule="auto"/>
        <w:ind w:left="-150" w:right="-150"/>
        <w:jc w:val="both"/>
        <w:rPr>
          <w:rFonts w:ascii="Arial" w:eastAsia="Times New Roman" w:hAnsi="Arial" w:cs="Arial"/>
          <w:color w:val="353842"/>
          <w:sz w:val="20"/>
          <w:szCs w:val="20"/>
          <w:lang w:eastAsia="ru-RU"/>
        </w:rPr>
      </w:pPr>
      <w:r w:rsidRPr="002D586A">
        <w:rPr>
          <w:rFonts w:ascii="Arial" w:eastAsia="Times New Roman" w:hAnsi="Arial" w:cs="Arial"/>
          <w:color w:val="353842"/>
          <w:sz w:val="20"/>
          <w:szCs w:val="20"/>
          <w:lang w:eastAsia="ru-RU"/>
        </w:rPr>
        <w:t>9 апреля 2015 г.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соответствии с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пунктом 5.2.41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Положения о Министерстве образования и науки Российской Федерации, утвержденного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постановлением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Правительства Российской Федерации от 3 июня 2013 г. N 466 (Собрание законодательства Российской Федерации, 2013, N 23, ст. 2923), приказываю: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 Утвердить прилагаемый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федеральный государственный образовательный стандарт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по профессии 110800.02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Тракторист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машинист сельскохозяйственного производства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2. Признать утратившим силу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приказ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Министерства образования и науки Российской Федерации от 8 октября 2009 г. N 389 "Об утверждении и введении в действие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федерального государственного образовательного стандарта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начального профессионального образования по профессии 110800.02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Тракторист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машинист сельскохозяйственного производства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" (зарегистрирован Министерством юстиции Российской Федерации 16 декабря 2009 г., регистрационный N 15633).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 Настоящий приказ вступает в силу с 1 сентября 2013 года.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942"/>
        <w:gridCol w:w="3495"/>
      </w:tblGrid>
      <w:tr w:rsidR="002D586A" w:rsidRPr="002D586A" w:rsidTr="002D586A">
        <w:trPr>
          <w:tblCellSpacing w:w="15" w:type="dxa"/>
        </w:trPr>
        <w:tc>
          <w:tcPr>
            <w:tcW w:w="3300" w:type="pct"/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Министр</w:t>
            </w:r>
          </w:p>
        </w:tc>
        <w:tc>
          <w:tcPr>
            <w:tcW w:w="1650" w:type="pct"/>
            <w:hideMark/>
          </w:tcPr>
          <w:p w:rsidR="002D586A" w:rsidRPr="002D586A" w:rsidRDefault="002D586A" w:rsidP="002D586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Д. Ливанов</w:t>
            </w:r>
          </w:p>
        </w:tc>
      </w:tr>
    </w:tbl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Зарегистрировано в Минюсте РФ 20 августа 2013 г.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Регистрационный N 29506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Приложение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Федеральный государственный образовательный стандарт </w:t>
      </w:r>
      <w:r w:rsidRPr="002D586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среднего профессионального образования по профессии</w:t>
      </w:r>
      <w:r w:rsidRPr="002D586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110800.02</w:t>
      </w:r>
      <w:r w:rsidRPr="002D586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Тракторист</w:t>
      </w:r>
      <w:r w:rsidRPr="002D586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-</w:t>
      </w:r>
      <w:r w:rsidRPr="002D586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машинист сельскохозяйственного производства</w:t>
      </w:r>
      <w:r w:rsidRPr="002D586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br/>
        <w:t>(утв.</w:t>
      </w:r>
      <w:r w:rsidRPr="002D586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b/>
          <w:bCs/>
          <w:color w:val="106BBE"/>
          <w:sz w:val="26"/>
          <w:lang w:eastAsia="ru-RU"/>
        </w:rPr>
        <w:t>приказом</w:t>
      </w:r>
      <w:r w:rsidRPr="002D586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Министерства образования и науки РФ от 2 августа 2013 г. N 740)</w:t>
      </w:r>
    </w:p>
    <w:p w:rsidR="002D586A" w:rsidRPr="002D586A" w:rsidRDefault="002D586A" w:rsidP="002D586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106BBE"/>
          <w:sz w:val="20"/>
          <w:szCs w:val="20"/>
          <w:lang w:eastAsia="ru-RU"/>
        </w:rPr>
      </w:pPr>
      <w:r w:rsidRPr="002D586A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(Информация об изменениях</w:t>
      </w:r>
      <w:r w:rsidRPr="002D586A">
        <w:rPr>
          <w:rFonts w:ascii="Arial" w:eastAsia="Times New Roman" w:hAnsi="Arial" w:cs="Arial"/>
          <w:color w:val="106BBE"/>
          <w:sz w:val="20"/>
          <w:lang w:eastAsia="ru-RU"/>
        </w:rPr>
        <w:t> </w:t>
      </w:r>
      <w:r w:rsidRPr="002D586A">
        <w:rPr>
          <w:rFonts w:ascii="Arial" w:eastAsia="Times New Roman" w:hAnsi="Arial" w:cs="Arial"/>
          <w:color w:val="106BBE"/>
          <w:sz w:val="20"/>
          <w:szCs w:val="20"/>
          <w:lang w:eastAsia="ru-RU"/>
        </w:rPr>
        <w:t>)</w:t>
      </w:r>
    </w:p>
    <w:p w:rsidR="002D586A" w:rsidRPr="002D586A" w:rsidRDefault="002D586A" w:rsidP="002D586A">
      <w:pPr>
        <w:spacing w:before="60" w:after="0" w:line="240" w:lineRule="auto"/>
        <w:ind w:left="45" w:right="75" w:firstLine="525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ГАРАНТ:</w:t>
      </w:r>
    </w:p>
    <w:p w:rsidR="002D586A" w:rsidRPr="002D586A" w:rsidRDefault="002D586A" w:rsidP="002D586A">
      <w:pPr>
        <w:shd w:val="clear" w:color="auto" w:fill="F0F0F0"/>
        <w:spacing w:after="0" w:line="240" w:lineRule="auto"/>
        <w:jc w:val="both"/>
        <w:rPr>
          <w:rFonts w:ascii="Arial" w:eastAsia="Times New Roman" w:hAnsi="Arial" w:cs="Arial"/>
          <w:color w:val="353842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См.</w:t>
      </w:r>
      <w:r w:rsidRPr="002D586A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справку</w:t>
      </w:r>
      <w:r w:rsidRPr="002D586A">
        <w:rPr>
          <w:rFonts w:ascii="Arial" w:eastAsia="Times New Roman" w:hAnsi="Arial" w:cs="Arial"/>
          <w:color w:val="353842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353842"/>
          <w:sz w:val="26"/>
          <w:szCs w:val="26"/>
          <w:lang w:eastAsia="ru-RU"/>
        </w:rPr>
        <w:t>о</w:t>
      </w:r>
      <w:r w:rsidRPr="002D586A">
        <w:rPr>
          <w:rFonts w:ascii="Arial" w:eastAsia="Times New Roman" w:hAnsi="Arial" w:cs="Arial"/>
          <w:color w:val="353842"/>
          <w:sz w:val="26"/>
          <w:lang w:eastAsia="ru-RU"/>
        </w:rPr>
        <w:t> федеральных государственных образовательных стандартах</w:t>
      </w:r>
    </w:p>
    <w:p w:rsidR="002D586A" w:rsidRPr="002D586A" w:rsidRDefault="002D586A" w:rsidP="002D58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I. Область применения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1.1. Настоящий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 представляет собой совокупность обязательных требований к среднему профессиональному образованию по профессии 110800.02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Тракторист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машинистсельскохозяйственного производства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для профессиональной образовательной организации и образовательной организации высшего образования, которые имеют право на реализацию имеющих 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государственную аккредитацию программ подготовки квалифицированных рабочих, служащих по данной профессии, на территории Российской Федерации (далее - образовательная организация).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1.2. Право на реализацию программы подготовки квалифицированных рабочих, служащих по профессии 110800.02 Тракторист-машинист сельскохозяйственного производства имеет образовательная организация при наличии соответствующей лицензии на осуществление образовательной деятельности.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Возможна сетевая форма реализации программы подготовки квалифицированных рабочих, служащих с использованием ресурсов нескольких образовательных организаций. В реализации программы подготовки квалифицированных рабочих, служащих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производственной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практики и осуществления иных видов учебной деятельности, предусмотренных программой подготовки квалифицированных рабочих, служащих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*(1)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II. Используемые сокращения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настоящем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стандарте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используются следующие сокращения: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СПО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среднее профессиональное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образование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ФГОС СПО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профессионального образования;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ППКРС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программа подготовки квалифицированных рабочих, служащих по профессии;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ОК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общая компетенция;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ПК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профессиональная компетенция;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ПМ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профессиональный модуль;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МДК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междисциплинарный курс.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III. Характеристика подготовки по профессии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3.1. Сроки получения СПО по профессии 110800.02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Тракторист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машинист сельскохозяйственного производства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 очной форме обучения и соответствующие квалификации приводятся в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Таблице 1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D586A" w:rsidRPr="002D586A" w:rsidRDefault="002D586A" w:rsidP="002D586A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2D586A" w:rsidRPr="002D586A" w:rsidRDefault="002D586A" w:rsidP="002D586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2D586A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 России от 9 апреля 2015 г. N 390 в таблицу 1 внесены изменения</w:t>
      </w:r>
    </w:p>
    <w:p w:rsidR="002D586A" w:rsidRPr="002D586A" w:rsidRDefault="002D586A" w:rsidP="002D586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таблицы в предыдущей редакции</w:t>
      </w:r>
    </w:p>
    <w:p w:rsidR="002D586A" w:rsidRPr="002D586A" w:rsidRDefault="002D586A" w:rsidP="002D586A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1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2280"/>
        <w:gridCol w:w="5784"/>
        <w:gridCol w:w="2091"/>
      </w:tblGrid>
      <w:tr w:rsidR="002D586A" w:rsidRPr="002D586A" w:rsidTr="002D586A">
        <w:trPr>
          <w:tblCellSpacing w:w="15" w:type="dxa"/>
        </w:trPr>
        <w:tc>
          <w:tcPr>
            <w:tcW w:w="280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Уровень образования, необходимый для приема на </w:t>
            </w: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обучение по ППКРС</w:t>
            </w:r>
          </w:p>
        </w:tc>
        <w:tc>
          <w:tcPr>
            <w:tcW w:w="45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Наименование квалификации (профессий по Общероссийскому классификатору профессий рабочих, должностей служащих и тарифных разрядов)</w:t>
            </w:r>
          </w:p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(</w:t>
            </w: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016-94</w:t>
            </w: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)</w:t>
            </w: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Срок получения СПО по ППКРС в очной форме обучения</w:t>
            </w: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среднее общее образование</w:t>
            </w:r>
          </w:p>
        </w:tc>
        <w:tc>
          <w:tcPr>
            <w:tcW w:w="4500" w:type="dxa"/>
            <w:vMerge w:val="restar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Слесарь по ремонту сельскохозяйственных машин и оборудования</w:t>
            </w:r>
          </w:p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lang w:eastAsia="ru-RU"/>
              </w:rPr>
              <w:t>Тракторист</w:t>
            </w: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-</w:t>
            </w:r>
            <w:r w:rsidRPr="002D586A">
              <w:rPr>
                <w:rFonts w:ascii="Arial" w:eastAsia="Times New Roman" w:hAnsi="Arial" w:cs="Arial"/>
                <w:sz w:val="26"/>
                <w:lang w:eastAsia="ru-RU"/>
              </w:rPr>
              <w:t>машинистсельскохозяйственногопроизводства</w:t>
            </w:r>
          </w:p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Водитель автомобиля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 мес.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280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основное общее образование</w:t>
            </w:r>
          </w:p>
        </w:tc>
        <w:tc>
          <w:tcPr>
            <w:tcW w:w="0" w:type="auto"/>
            <w:vMerge/>
            <w:tcBorders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года 10 мес.</w:t>
            </w: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***</w:t>
            </w:r>
          </w:p>
        </w:tc>
      </w:tr>
    </w:tbl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ФГОС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 в части требований к результатам освоения ППКРС ориентирован на присвоение выпускнику квалификации выше средней квалификации для данной профессии.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 Независимо от применяемых образовательных технологий.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*** Образовательные организации, осуществляющие подготовку квалифицированных рабочих, служащих на базе основного общего образования, реализуют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федеральный государственный образовательный стандарт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среднего общего образования в пределах ППКРС, в том числе с учетом получаемой профессии СПО.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3.2. Рекомендуемый перечень возможных сочетаний профессий рабочих, должностей служащих по Общероссийскому классификатору профессий рабочих, должностей служащих и тарифных разрядов (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ОК 016-94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) при формировании ППКРС: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тракторист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машинист сельскохозяйственного производства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слесарь по ремонту сельскохозяйственных машин и оборудования;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тракторист-машинист сельскохозяйственного производства - водитель автомобиля.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Сроки получения СПО по ППКРС независимо от применяемых образовательных технологий увеличиваются: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а) для обучающихся по очно-заочной форме обучения: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среднего общего образования - не более чем на 1 год;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 базе основного общего образования - не более чем на 1,5 года;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б) для инвалидов и лиц с ограниченными возможностями здоровья - не более чем на 6 месяцев.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IV. Характеристика профессиональной деятельности выпускников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4.1. Область профессиональной деятельности выпускников: выполнение механизированных работ по возделыванию и уборке сельскохозяйственных культур; эксплуатация, техническое обслуживание и ремонт тракторов, комбайнов, сельскохозяйственных машин, механизмов, установок, приспособлений и другого инженерно-технологического оборудования сельскохозяйственного назначения.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4.2. Объектами профессиональной деятельности выпускников являются: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тракторы, самоходные сельскохозяйственные машины;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прицепные и навесные устройства;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оборудование животноводческих ферм и комплексов;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механизмы, установки, приспособления и другое инженерно-техническое оборудование сельскохозяйственного назначения;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автомобили категории "С";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инструменты, оборудование, стационарные и передвижные средства для монтажа, ремонта и технического обслуживания сельскохозяйственных машин и оборудования;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технологические процессы монтажа, ремонта и технического обслуживания сельскохозяйственных машин и оборудования;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сырье и сельскохозяйственная продукция; технологические операции в сельском хозяйстве.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 Обучающийся по профессии 110800.02 Тракторист-машинист сельскохозяйственного производства готовится к следующим видам деятельности: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4.3.1. Эксплуатация и техническое обслуживание сельскохозяйственных машин и оборудования.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4.3.2. Выполнение слесарных работ по ремонту и техническому обслуживанию сельскохозяйственных машин и оборудования.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4.3.3. Транспортировка грузов.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V. Требования к результатам освоения программы подготовки квалифицированных рабочих, служащих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5.1. Выпускник, освоивший ППКРС, должен обладать общими компетенциями, включающими в себя способность: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1. Понимать сущность и социальную значимость будущей профессии, проявлять к ней устойчивый интерес.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2. Организовывать собственную деятельность, исходя из цели и способов ее достижения, определенных руководителем.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3. Анализировать рабочую ситуацию, осуществлять текущий и итоговый контроль, оценку и коррекцию собственной деятельности, нести ответственность за результаты своей работы.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4. Осуществлять поиск информации, необходимой для эффективного выполнения профессиональных задач.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5. Использовать информационно-коммуникационные технологии в профессиональной деятельности.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6. Работать в команде, эффективно общаться с коллегами, руководством, клиентами.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7. Организовать собственную деятельность с соблюдением требований охраны труда и экологической безопасности.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ОК 8. Исполнять воинскую обязанность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*(2)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в том числе с применением полученных профессиональных знаний (для юношей).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 Выпускник, освоивший ППКРС, должен обладать профессиональными компетенциями, соответствующими видам деятельности: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5.2.1. Эксплуатация и техническое обслуживание сельскохозяйственных машин и оборудования.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1.1. Управлять тракторами и самоходными сельскохозяйственными машинами всех видов на предприятиях сельского хозяйства.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1.2. Выполнять работы по возделыванию и уборке сельскохозяйственных культур в растениеводстве.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1.3. Выполнять работы по обслуживанию технологического оборудования животноводческих комплексов и механизированных ферм.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ПК 1.4. Выполнять работы по техническому обслуживанию тракторов, сельскохозяйственных машин и оборудования в мастерских и пунктах технического обслуживания.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5.2.2. Выполнение слесарных работ по ремонту и техническому обслуживанию сельскохозяйственных машин и оборудования.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2.1. Выполнять работы по техническому обслуживанию сельскохозяйственных машин и оборудования при помощи стационарных и передвижных средств технического обслуживания и ремонта.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2.2. Проводить ремонт, наладку и регулировку отдельных узлов и деталей тракторов, самоходных и других сельскохозяйственных машин, прицепных и навесных устройств, оборудования животноводческих ферм и комплексов с заменой отдельных частей и деталей.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2.3. Проводить профилактические осмотры тракторов, самоходных и других сельскохозяйственных машин, прицепных и навесных устройств, оборудования животноводческих ферм и комплексов.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2.4. Выявлять причины несложных неисправностей тракторов, самоходных и других сельскохозяйственных машин, прицепных и навесных устройств, оборудования животноводческих ферм и комплексов и устранять их.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2.5. Проверять на точность и испытывать под нагрузкой отремонтированные сельскохозяйственные машины и оборудование.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2.6. Выполнять работы по консервации и сезонному хранению сельскохозяйственных машин и оборудования.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5.2.3. Транспортировка грузов.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3.1. Управлять автомобилями категории "С".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3.2. Выполнять работы по транспортировке грузов.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3.3. Осуществлять техническое обслуживание транспортных средств в пути следования.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3.4. Устранять мелкие неисправности, возникающие во время эксплуатации транспортных средств.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3.5. Работать с документацией установленной формы.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ПК 3.6. Проводить первоочередные мероприятия на месте дорожно-транспортного происшествия.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VI. Требования к структуре программы подготовки квалифицированных рабочих, служащих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6.1. ППКРС предусматривает изучение следующих учебных циклов: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общепрофессионального;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профессионального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разделов: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физическая культура;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учебная практика;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промежуточная аттестация;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государственная итоговая аттестация.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6.2. Обязательная часть ППКРС должна составлять около 80 процентов от общего объема времени, отведенного на ее освоение. Вариативная часть (около 20 процентов) дает возможность расширения и (или) углубления подготовки, 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Общепрофессиональный учебный цикл состоит из общепрофессиональных дисциплин, профессиональный учебный цикл состоит из профессиональных модулей в соответствии с видами деятельности, соответствующими присваиваемой(ым) квалификации(ям).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Обязательная часть профессионального учебного цикла ППКРС должна предусматривать изучение дисциплины "Безопасность жизнедеятельности". Объем часов на дисциплину "Безопасность жизнедеятельности" составляет 2 часа в неделю в период теоретического обучения (обязательной части учебных циклов), но не более 68 часов, из них на освоение основ военной службы - 70 процентов от общего объема времени, отведенного на указанную дисциплину.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6.3. Образовательной организацией при определении структуры ППКРС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2D586A" w:rsidRPr="002D586A" w:rsidRDefault="002D586A" w:rsidP="002D586A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2D586A" w:rsidRPr="002D586A" w:rsidRDefault="002D586A" w:rsidP="002D586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2D586A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 России от 9 апреля 2015 г. N 390 в таблицу 2 внесены изменения</w:t>
      </w:r>
    </w:p>
    <w:p w:rsidR="002D586A" w:rsidRPr="002D586A" w:rsidRDefault="002D586A" w:rsidP="002D586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таблицы в предыдущей редакции</w:t>
      </w:r>
    </w:p>
    <w:p w:rsidR="002D586A" w:rsidRPr="002D586A" w:rsidRDefault="002D586A" w:rsidP="002D58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Структура программы подготовки квалифицированных рабочих, служащих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2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528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106"/>
        <w:gridCol w:w="5488"/>
        <w:gridCol w:w="1843"/>
        <w:gridCol w:w="1785"/>
        <w:gridCol w:w="2841"/>
        <w:gridCol w:w="2222"/>
      </w:tblGrid>
      <w:tr w:rsidR="002D586A" w:rsidRPr="002D586A" w:rsidTr="002D586A">
        <w:trPr>
          <w:tblCellSpacing w:w="15" w:type="dxa"/>
        </w:trPr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</w:t>
            </w:r>
          </w:p>
        </w:tc>
        <w:tc>
          <w:tcPr>
            <w:tcW w:w="567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1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максимальной учебной нагрузки обучающегося (час./нед.)</w:t>
            </w:r>
          </w:p>
        </w:tc>
        <w:tc>
          <w:tcPr>
            <w:tcW w:w="165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т.ч. часов обязательных учебных занятий</w:t>
            </w:r>
          </w:p>
        </w:tc>
        <w:tc>
          <w:tcPr>
            <w:tcW w:w="279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Индекс и наименование дисциплин, междисциплинарных курсов (МДК)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Коды формируемых компетенций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Обязательная часть учебных циклов ППКРС и раздел "Физическая культура"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864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576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1080" w:type="dxa"/>
            <w:vMerge w:val="restart"/>
            <w:tcBorders>
              <w:left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ОП.00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Общепрофессиональный учебный цикл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284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196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читать рабочие и сборочные чертежи и схемы;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выполнять эскизы, технические рисунки и </w:t>
            </w: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простые чертежи деталей, их элементов, узлов;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нормативно-технической и производственной документации;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чтения технической документации;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графического представления объектов, пространственных образов и схем;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выполнения чертежей, технических рисунков и эскизов;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технику и принципы нанесения размеров.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ОП.01. Основы технического черчения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1 - 8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1.3 - 1.4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2.1 - 2.6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3.3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3.5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производственные работы с учетом характеристик металлов и сплавов;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общеслесарные работы: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разметку, рубку, правку, гибку, резку, опиливание, шабрение металла, сверление, зенкование и развертывание отверстий, клепку, пайку, лужение и склеивание, нарезание резьбы;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подбирать материалы и выполнять смазку деталей и узлов;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конструкционных и сырьевых, металлических и неметаллических материалов;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особенности строения металлов и сплавов;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сведения о назначении и свойствах металлов и сплавов, о технологии их производства;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обработки металлов и сплавов;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слесарных работ;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выбора и применения инструментов;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последовательность слесарных операций;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приемы выполнения общеслесарных работ;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качеству обработки деталей;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износа деталей и узлов;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свойства смазочных материалов.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ОП.02. Основы материаловедения и технология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общеслесарных работ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1 - 8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1.3 - 1.4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2.1 - 2.6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3.3 - 3.4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читать кинематические схемы;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проводить сборочно-разборочные работы в соответствии с характером соединений деталей и сборочных единиц;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производить расчет прочности несложных деталей и узлов;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подсчитывать передаточное число;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пользоваться контрольно-измерительными приборами и инструментом;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машин и механизмов, принцип действия, кинематические и динамические характеристики;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типы кинематических пар;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характер соединения деталей и сборочных единиц;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 взаимозаменяемости;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сборочные единицы и детали;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типы соединений деталей и машин;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движений и преобразующие движения механизмы;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передач;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их устройство, назначение, преимущества и недостатки, условные обозначения на схемах;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передаточное отношение и число;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 к допускам и посадкам;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технических измерений;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общие сведения о средствах измерения и их классификацию.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ОП.03. Техническая механика с основами технических измерений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1 - 8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1.3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2.1 - 2.2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3.1 - 3.6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читать принципиальные, электрические и монтажные схемы;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рассчитывать параметры электрических схем;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собирать электрические схемы;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пользоваться электроизмерительными приборами и приспособлениями;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проводить сращивание, спайку и изоляцию проводов и контролировать качество выполняемых работ;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электротехническую терминологию;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законы электротехники;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типы электрических схем;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графического изображения элементов электрических схем;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расчета электрических цепей;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элементы электрических сетей;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действия, устройство, основные характеристики электроизмерительных приборов, электрических машин, аппаратуры управления и защиты;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схемы электроснабжения;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основные правила эксплуатации электрооборудования;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экономии электроэнергии;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электротехнические материалы;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сращивания, спайки и изоляции проводов.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ОП.04. Основы электротехники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1 - 8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1.3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2.1 - 2.2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3.1 - 3.6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средства индивидуальной и коллективной защиты от оружия массового поражения;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первичные средства пожаротушения;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ориентироваться в перечне военно-учетных специальностей и самостоятельно определять среди них родственные полученной профессии;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применять профессиональные знания в ходе исполнения обязанностей военной службы на воинских должностях в соответствии с полученной профессией;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оказывать первую помощь пострадавшим;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военной службы и обороны государства;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задачи и основные мероприятия гражданской обороны;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защиты населения от оружия массового поражения;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меры пожарной безопасности и правила безопасного поведения при пожарах;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организацию и</w:t>
            </w:r>
            <w:r w:rsidRPr="002D586A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порядок</w:t>
            </w:r>
            <w:r w:rsidRPr="002D586A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призыва граждан на военную службу и поступления на нее в добровольном порядке;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профессиям СПО;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область применения получаемых профессиональных знаний при исполнении обязанностей военной службы;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и правила оказания первой помощи пострадавшим.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32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0П.05. Безопасность жизнедеятельности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1 - 8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1.1 -1.3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2.1 - 2.4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3.1 - 3.6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П.00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Профессиональный учебный цикл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ПМ.00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Профессиональные модули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500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340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ПМ.01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Эксплуатация и техническое обслуживание сельскохозяйственных машин и оборудования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управления тракторами и самоходными сельскохозяйственными машинами;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механизированных работ в сельском хозяйстве;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технического обслуживания сельскохозяйственных машин и оборудования;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комплектовать машинно-тракторные агрегаты для проведения агротехнических работ в сельском хозяйстве;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агротехнические и агрохимические работы машинно-тракторными агрегатами на базе тракторов основных марок, зерновыми и специальными комбайнами;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технологические операции по регулировке машин и механизмов;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перевозить грузы на тракторных прицепах, </w:t>
            </w: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контролировать погрузку, размещение и закрепление на них перевозимого груза;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работы средней сложности по периодическому техническому обслуживанию тракторов и агрегатируемых с ними сельскохозяйственных машин с применением современных средств технического обслуживания;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выявлять несложные неисправности сельскохозяйственных машин и оборудования и самостоятельно выполнять слесарные работы по их устранению;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под руководством специалиста более высокой квалификации выполнять работы по подготовке, установке на хранение и снятию с хранения сельскохозяйственной техники;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оформлять первичную документацию;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устройство, принцип действия и технические характеристики основных марок тракторов и сельскохозяйственных машин;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мощность обслуживаемого двигателя и предельную нагрузку прицепных приспособлений;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комплектования машинно-тракторных агрегатов в растениеводстве и животноводстве;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работы с прицепными приспособлениями и устройствами;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методы и приемы выполнения агротехнических и агрохимических работ;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пути и средства повышения плодородия почв;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средства и виды технического обслуживания тракторов, сельскохозяйственных машин и оборудования;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способы выявления и устранения дефектов в работе тракторов, сельскохозяйственных машин и оборудования;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погрузки, укладки, строповки и разгрузки различных грузов в тракторном прицепе;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содержание и правила оформления первичной документации.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МДК.01.01. Технологии механизированных работ в сельском хозяйстве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МДК.01.02. Эксплуатация и техническое обслуживание сельскохозяйственных машин и оборудования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1 - 8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1.1 - 1.4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ПМ.02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Выполнение слесарных работ по ремонту и </w:t>
            </w: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техническому обслуживанию сельскохозяйственных машин и оборудования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выполнения слесарных работ по ремонту и техническому обслуживанию сельскохозяйственной техники;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пользоваться нормативно-технической и технологической документацией;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проводить техническое обслуживание и текущий ремонт сельскохозяйственной техники с применением современных контрольно-измерительных приборов, инструментов и средств технического оснащения;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выявлять и устранять причины несложных неисправностей сельскохозяйственной техники в производственных условиях;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осуществлять самоконтроль по выполнению техобслуживания и ремонта машин;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проводить консервацию и сезонное хранение сельскохозяйственной техники;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работы с соблюдением требований безопасности;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экологическую безопасность производства;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нормативно-технической и технологической документации, необходимой для выполнения производственных работ;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применения современных контрольно- измерительных приборов, инструментов и средств технического оснащения;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технологии технического обслуживания и ремонта сельскохозяйственных машин и оборудования;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общие положения контроля качества технического обслуживания и ремонта машин;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свойства, правила хранения и использования топлива, смазочных материалов и технических жидкостей;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правила и нормы охраны труда, техники безопасности производственной санитарии и пожарной безопасности.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МДК.02.01. </w:t>
            </w: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Технология слесарных работ по ремонту и техническому обслуживанию сельскохозяйственных машин и оборудования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ОК 1 - 8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ПК 2.1 - 2.6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ПМ.03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Транспортировка грузов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 результате изучения профессионального модуля обучающийся должен: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иметь практический опыт: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управления автомобилями категории "С";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</w:t>
            </w:r>
            <w:r w:rsidRPr="002D586A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Правила дорожного движения</w:t>
            </w: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безопасно управлять транспортными средствами в различных дорожных и метеорологических условиях;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уверенно действовать в нештатных ситуациях;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управлять своим эмоциональным состоянием, уважать права других участников дорожного движения, конструктивно разрешать межличностные конфликты, возникшие между участниками дорожного движения;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выполнять контрольный осмотр транспортных средств перед выездом и при выполнении поездки;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заправлять транспортные средства горюче-смазочными материалами и специальными жидкостями с соблюдением экологических требований;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устранять возникшие во время эксплуатации транспортных средств мелкие неисправности, не требующие разборки узлов и агрегатов, с соблюдением требований техники безопасности;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режим труда и отдыха;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обеспечивать прием, размещение, крепление и перевозку грузов;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получать, оформлять и сдавать путевую и транспортную документацию;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принимать возможные меры для оказания первой помощи пострадавшим при дорожно-транспортных происшествиях;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соблюдать требования по транспортировке пострадавших;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средства пожаротушения;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законодательства в сфере дорожного движения,</w:t>
            </w:r>
            <w:r w:rsidRPr="002D586A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Правила дорожного движения</w:t>
            </w: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правила эксплуатации транспортных средств;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перевозки грузов и пассажиров;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виды ответственности за нарушение Правил дорожного движения, правил эксплуатации транспортных средств и норм по охране окружающей среды в соответствии с</w:t>
            </w: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законодательством</w:t>
            </w:r>
            <w:r w:rsidRPr="002D586A">
              <w:rPr>
                <w:rFonts w:ascii="Arial" w:eastAsia="Times New Roman" w:hAnsi="Arial" w:cs="Arial"/>
                <w:sz w:val="26"/>
                <w:lang w:eastAsia="ru-RU"/>
              </w:rPr>
              <w:t> </w:t>
            </w: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Российской Федерации;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назначение, расположение, принцип действия основных механизмов и приборов транспортных средств;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техники безопасности при проверке технического состояния транспортных средств, проведении погрузочно-разгрузочных работ;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выполнения контрольного осмотра транспортных средств перед поездкой и работ по его техническому обслуживанию;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перечень неисправностей и условий, при которых запрещается эксплуатация транспортных средств или их дальнейшее движение;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приемы устранения неисправностей и выполнения работ по техническому обслуживанию;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обращения с эксплуатационными материалами;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требования, предъявляемые к режиму труда и отдыха, правила и нормы охраны труда и техники безопасности;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безопасного управления транспортными средствами;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оформления путевой и товарно-транспортной документации;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порядок действий водителя в нештатных ситуациях;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комплектацию аптечки, назначение и правила применения входящих в ее состав средств;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приемы и последовательность действий по оказанию первой помощи пострадавшим при дорожно-транспортных происшествиях;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правила применения средств пожаротушения.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|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МДК.04.01. Теоретическая подготовка водителей автомобилей категории "С"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1 - 8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3.1 - 3.6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ФК.00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Физическая культура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В результате изучения раздела </w:t>
            </w: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"Физическая культура" обучающийся должен: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уметь: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знать: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 роли физической культуры в общекультурном, профессиональном и социальном развитии человека;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основы здорового образа жизни.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40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2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3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lastRenderedPageBreak/>
              <w:t>ОК 6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7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8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Вариативная часть учебных циклов ППКРС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(определяется образовательной организацией)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216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144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Всего часов обучения по учебным циклам ППКРС и разделу "Физическая культура"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1080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720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УП.00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1710" w:type="dxa"/>
            <w:vMerge w:val="restart"/>
            <w:tcBorders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 нед./39 нед.</w:t>
            </w:r>
          </w:p>
        </w:tc>
        <w:tc>
          <w:tcPr>
            <w:tcW w:w="1650" w:type="dxa"/>
            <w:vMerge w:val="restart"/>
            <w:tcBorders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684/1404</w:t>
            </w:r>
          </w:p>
        </w:tc>
        <w:tc>
          <w:tcPr>
            <w:tcW w:w="2790" w:type="dxa"/>
            <w:vMerge w:val="restart"/>
            <w:tcBorders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vMerge w:val="restart"/>
            <w:tcBorders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ОК 1 - 8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1.1 - 1.4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2.1 - 2.6</w:t>
            </w:r>
          </w:p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color w:val="106BBE"/>
                <w:sz w:val="26"/>
                <w:lang w:eastAsia="ru-RU"/>
              </w:rPr>
              <w:t>ПК 3.1 - 3.6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ПП.00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right w:val="single" w:sz="6" w:space="0" w:color="000000"/>
            </w:tcBorders>
            <w:vAlign w:val="center"/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</w:p>
        </w:tc>
      </w:tr>
      <w:tr w:rsidR="002D586A" w:rsidRPr="002D586A" w:rsidTr="002D58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ПА.00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нед./2 нед.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108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ГИА.00</w:t>
            </w:r>
          </w:p>
        </w:tc>
        <w:tc>
          <w:tcPr>
            <w:tcW w:w="567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Государственная итоговая аттестация обучающихся на базе среднего общего образования/ на базе основного общего образования</w:t>
            </w:r>
          </w:p>
        </w:tc>
        <w:tc>
          <w:tcPr>
            <w:tcW w:w="171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нед./2 нед.</w:t>
            </w:r>
          </w:p>
        </w:tc>
        <w:tc>
          <w:tcPr>
            <w:tcW w:w="165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790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2D586A" w:rsidRPr="002D586A" w:rsidRDefault="002D586A" w:rsidP="002D586A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2D586A" w:rsidRPr="002D586A" w:rsidRDefault="002D586A" w:rsidP="002D586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2D586A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 России от 9 апреля 2015 г. N 390 таблица 3 изложена в новой редакции</w:t>
      </w:r>
    </w:p>
    <w:p w:rsidR="002D586A" w:rsidRPr="002D586A" w:rsidRDefault="002D586A" w:rsidP="002D586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таблицы в предыдущей редакции</w:t>
      </w:r>
    </w:p>
    <w:p w:rsidR="002D586A" w:rsidRPr="002D586A" w:rsidRDefault="002D586A" w:rsidP="002D586A">
      <w:pPr>
        <w:spacing w:after="0" w:line="240" w:lineRule="auto"/>
        <w:ind w:firstLine="680"/>
        <w:jc w:val="right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lang w:eastAsia="ru-RU"/>
        </w:rPr>
        <w:t>Таблица 3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получения среднего профессионального образования по ППКРС в очной форме обучения составляет 43/65 недель, в том числе: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15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7884"/>
        <w:gridCol w:w="2271"/>
      </w:tblGrid>
      <w:tr w:rsidR="002D586A" w:rsidRPr="002D586A" w:rsidTr="002D586A">
        <w:trPr>
          <w:tblCellSpacing w:w="15" w:type="dxa"/>
        </w:trPr>
        <w:tc>
          <w:tcPr>
            <w:tcW w:w="78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Обучение по учебным циклам и разделу "Физическая культура"</w:t>
            </w:r>
          </w:p>
        </w:tc>
        <w:tc>
          <w:tcPr>
            <w:tcW w:w="223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20 нед.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Учебная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19 нед./39 нед.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Производственная практика обучающихся на базе среднего общего образования/на базе основного общего образования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 xml:space="preserve">Промежуточная аттестация обучающихся на базе среднего </w:t>
            </w: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общего образования/на базе основного общего образования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1 нед./2 нед.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lastRenderedPageBreak/>
              <w:t>Государственная итоговая аттестация обучающихся на базе среднего общего образования/на базе основного общего образования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1 нед./2 нед.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 нед.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787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Итого</w:t>
            </w:r>
          </w:p>
        </w:tc>
        <w:tc>
          <w:tcPr>
            <w:tcW w:w="2235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2D586A" w:rsidRPr="002D586A" w:rsidRDefault="002D586A" w:rsidP="002D586A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43 нед./65 нед.</w:t>
            </w:r>
          </w:p>
        </w:tc>
      </w:tr>
    </w:tbl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VII. Требования к условиям реализации программы подготовки квалифицированных рабочих, служащих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hd w:val="clear" w:color="auto" w:fill="F0F0F0"/>
        <w:spacing w:before="60" w:after="0" w:line="240" w:lineRule="auto"/>
        <w:ind w:left="75" w:right="75" w:firstLine="140"/>
        <w:jc w:val="both"/>
        <w:outlineLvl w:val="3"/>
        <w:rPr>
          <w:rFonts w:ascii="Arial" w:eastAsia="Times New Roman" w:hAnsi="Arial" w:cs="Arial"/>
          <w:color w:val="353842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353842"/>
          <w:sz w:val="24"/>
          <w:szCs w:val="24"/>
          <w:lang w:eastAsia="ru-RU"/>
        </w:rPr>
        <w:t>Информация об изменениях:</w:t>
      </w:r>
    </w:p>
    <w:p w:rsidR="002D586A" w:rsidRPr="002D586A" w:rsidRDefault="002D586A" w:rsidP="002D586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Приказом</w:t>
      </w:r>
      <w:r w:rsidRPr="002D586A">
        <w:rPr>
          <w:rFonts w:ascii="Arial" w:eastAsia="Times New Roman" w:hAnsi="Arial" w:cs="Arial"/>
          <w:i/>
          <w:iCs/>
          <w:color w:val="353842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  <w:t>Минобрнауки России от 9 апреля 2015 г. N 390 в пункт 7.1 внесены изменения</w:t>
      </w:r>
    </w:p>
    <w:p w:rsidR="002D586A" w:rsidRPr="002D586A" w:rsidRDefault="002D586A" w:rsidP="002D586A">
      <w:pPr>
        <w:shd w:val="clear" w:color="auto" w:fill="F0F0F0"/>
        <w:spacing w:after="0" w:line="240" w:lineRule="auto"/>
        <w:ind w:firstLine="140"/>
        <w:jc w:val="both"/>
        <w:rPr>
          <w:rFonts w:ascii="Arial" w:eastAsia="Times New Roman" w:hAnsi="Arial" w:cs="Arial"/>
          <w:i/>
          <w:iCs/>
          <w:color w:val="353842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i/>
          <w:iCs/>
          <w:color w:val="106BBE"/>
          <w:sz w:val="26"/>
          <w:lang w:eastAsia="ru-RU"/>
        </w:rPr>
        <w:t>См. текст пункта в предыдущей редакции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7.1. Образовательная организация самостоятельно разрабатывает и утверждает ППКРС в соответствии с ФГОС СПО, определяя профессию или группу профессий рабочих (должностей служащих) по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ОК 016-94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(исходя из рекомендуемого перечня их возможных сочетаний согласно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п. 3.2.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ФГОС СПО), и с учетом соответствующей примерной ППКРС.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Перед началом разработки ППКРС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Конкретные виды деятельности, к которым готовится обучающийся, должны соответствовать присваиваемой(ым) квалификации(ям),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При формировании ППКРС образовательная организация: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имеет право использовать объем времени, отведенный на вариативную часть учебных циклов ППКРС, увеличивая при этом объем времени, отведенный на дисциплины и модули обязательной части, на практики,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 ежегодно обновлять ППКРС с учетом запросов работодателей, особенностей развития региона, науки, культуры, экономики, техники, технологий и социальной сферы в рамках, установленных настоящим ФГОС СПО;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 в рабочих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обязана обеспечивать обучающимся возможность участвовать в формировании индивидуальной образовательной программы;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обязана формировать социокультурную среду, создавать условия, необходимые для всестороннего развития и социализации личности, сохранения 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здоровья обучающихся, способствовать развитию воспитательного компонента образовательного процесса, включая развитие самоуправления, участие обучающихся в работе общественных организаций, спортивных и творческих клубов;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должна предусматривать при реализации компетентностного подхода использование в образовательном процессе активных форм проведения занятий с применением электронных образовательных ресурсов, деловых и ролевых игр, индивидуальных и групповых проектов, анализа производственных ситуаций, психологических и иных тренингов, групповых дискуссий в сочетании с внеаудиторной работой для формирования и развития общих и профессиональных компетенций обучающихся.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7.2. При реализации ППКРС обучающиеся имеют академические права и обязанности в соответствии с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29 декабря 2012 г. N 273-ФЗ "Об образовании в Российской Федерации"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7.3. Максимальный объем учебной нагрузки обучающегося составляет 54 академических часа в неделю, включая все виды аудиторной и внеаудиторной (самостоятельной) учебной работы по освоению ППКРС и консультации.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7.6. Общая продолжительность каникул составляет не менее 10 недель в учебном году при сроке обучения более 1 года и не менее 2 недель в зимний период при сроке обучения 1 год.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7.7. По дисциплине "Физическая культура" могут быть предусмотрены еженедельно 2 часа самостоятельной учебной нагрузки, включая игровые виды подготовки (за счет различных форм внеаудиторных занятий в спортивных клубах, секциях).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7.8. Образовательная организация имеет право для подгрупп девушек использовать 70 процентов учебного времени дисциплины "Безопасность жизнедеятельности", отведенного на изучение основ военной службы, на освоение основ медицинских знаний.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7.9. Получение СПО на базе основного общего образования осуществляется с одновременным получением среднего общего образования в пределах ППКРС. В этом случае ППКРС,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и среднего профессионального образования с учетом получаемой профессии СПО.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Срок освоения ППКРС в очной форме обучения для лиц, обучающихся на базе основного общего образования, увеличивается на 82 недели из расчета: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10200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1"/>
        <w:gridCol w:w="7583"/>
        <w:gridCol w:w="1756"/>
      </w:tblGrid>
      <w:tr w:rsidR="002D586A" w:rsidRPr="002D586A" w:rsidTr="002D586A">
        <w:trPr>
          <w:tblCellSpacing w:w="15" w:type="dxa"/>
        </w:trPr>
        <w:tc>
          <w:tcPr>
            <w:tcW w:w="825" w:type="dxa"/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теоретическое обучение (при обязательной учебной нагрузке 36 часов в неделю)</w:t>
            </w:r>
          </w:p>
        </w:tc>
        <w:tc>
          <w:tcPr>
            <w:tcW w:w="1725" w:type="dxa"/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57 нед.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825" w:type="dxa"/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промежуточная аттестация</w:t>
            </w:r>
          </w:p>
        </w:tc>
        <w:tc>
          <w:tcPr>
            <w:tcW w:w="1725" w:type="dxa"/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3 нед.</w:t>
            </w:r>
          </w:p>
        </w:tc>
      </w:tr>
      <w:tr w:rsidR="002D586A" w:rsidRPr="002D586A" w:rsidTr="002D586A">
        <w:trPr>
          <w:tblCellSpacing w:w="15" w:type="dxa"/>
        </w:trPr>
        <w:tc>
          <w:tcPr>
            <w:tcW w:w="825" w:type="dxa"/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2D586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620" w:type="dxa"/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каникулы</w:t>
            </w:r>
          </w:p>
        </w:tc>
        <w:tc>
          <w:tcPr>
            <w:tcW w:w="1725" w:type="dxa"/>
            <w:hideMark/>
          </w:tcPr>
          <w:p w:rsidR="002D586A" w:rsidRPr="002D586A" w:rsidRDefault="002D586A" w:rsidP="002D586A">
            <w:pPr>
              <w:spacing w:after="0" w:line="240" w:lineRule="auto"/>
              <w:rPr>
                <w:rFonts w:ascii="Arial" w:eastAsia="Times New Roman" w:hAnsi="Arial" w:cs="Arial"/>
                <w:sz w:val="26"/>
                <w:szCs w:val="26"/>
                <w:lang w:eastAsia="ru-RU"/>
              </w:rPr>
            </w:pPr>
            <w:r w:rsidRPr="002D586A">
              <w:rPr>
                <w:rFonts w:ascii="Arial" w:eastAsia="Times New Roman" w:hAnsi="Arial" w:cs="Arial"/>
                <w:sz w:val="26"/>
                <w:szCs w:val="26"/>
                <w:lang w:eastAsia="ru-RU"/>
              </w:rPr>
              <w:t>22 нед.</w:t>
            </w:r>
          </w:p>
        </w:tc>
      </w:tr>
    </w:tbl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7.10. Консультации для обучающихся по очной и очно-заочной формам обучения предусматриваются образовательной организацией из расчета 4 часа на 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7.11. В период обучения с юношами проводятся учебные сборы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*(4)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7.12. Практика является обязательным разделом ППКРС. Она представляет собой вид учебной деятельности, направленной на формирование, закрепление, развитие практических навыков и компетенций в процессе выполнения определенных видов работ, связанных с будущей профессиональной деятельностью. При реализации ППКРС предусматриваются следующие виды практик: учебная и производственная.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Учебная практика и производственная практика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Цели и задачи, программы и формы отчетности определяются образовательной организацией по каждому виду практики.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7.13. Реализация ППКРС должна обеспечиваться педагогическими кадрами, имеющими среднее профессиональное или высшее образование, соответствующее профилю преподаваемой дисциплины (модуля). Мастера производственного обучения должны иметь на 1 - 2 разряда по профессии рабочего выше, чем предусмотрено ФГОС СПО для выпускников.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цикла, эти преподаватели и мастера производственного обучения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7.14. ППКРС должна обеспечиваться учебно-методической документацией по всем дисциплинам, междисциплинарным курсам и профессиональным модулям ППКРС.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ППКРС должна обеспечиваться доступом каждого обучающегося к базам данных и библиотечным фондам, формируемым по полному перечню дисциплин (модулей) ППКРС. Во время самостоятельной подготовки обучающиеся должны быть обеспечены доступом к сети Интернет.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Каждый обучающийся должен быть обеспечен не менее чем одним учебным печатным и/или электронным изданием по каждой дисциплине общепрофессионального учебного цикла и одним учебно-методическим печатным 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и/или электронным изданием по каждому междисциплинарному курсу (включая электронные базы периодических изданий).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Библиотечный фонд, помимо учебной литературы, должен включать официальные, справочно-библиографические и периодические издания в расчете 1-2 экземпляра на каждые 100 обучающихся.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Каждому обучающемуся должен быть обеспечен доступ к комплектам библиотечного фонда, состоящим не менее чем из 3 наименований отечественных журналов.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предоставить обучающимся возможность оперативного обмена информацией с отечественными организациями, в том числе образовательными организациями, и доступ к современным профессиональным базам данных и информационным ресурсам сети Интернет.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7.15. Прием на обучение по ППКРС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частью 4 статьи 68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 г. N 273-ФЗ "Об образовании в Российской Федерации"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 Финансирование реализации ППКРС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7.16. Образовательная организация, реализующая ППКРС,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Перечень кабинетов, лабораторий, мастерских и других помещений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Кабинеты: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инженерной графики;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технической механики;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материаловедения;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управления транспортным средством и безопасности движения;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безопасности жизнедеятельности и охраны труда.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Лаборатории: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технических измерений;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электротехники;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тракторов и самоходных сельскохозяйственных машин;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оборудования животноводческих комплексов и механизированных ферм;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автомобилей;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технологии производства продукции растениеводства;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технологии производства продукции животноводства.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Мастерские: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слесарная мастерская;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пункт технического обслуживания.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Тренажеры, тренажерные комплексы: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тренажер для выработки навыков и совершенствования техники управления транспортным средством.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Полигоны: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учебно-производственное хозяйство;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автодром, трактородром;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гараж с учебными автомобилями категории "С".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комплекс: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спортивный зал;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открытый стадион широкого профиля с элементами полосы препятствий;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стрелковый тир (в любой модификации, включая электронный) или место для стрельбы.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Залы: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библиотека, читальный зал с выходом в сеть Интернет;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актовый зал.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ППКРС должна обеспечивать: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выполнение обучающимся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освоение обучающимся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профессиональной деятельности.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7.17. Реализация ППКРС осуществляется образовательной организацией на государственном языке Российской Федерации.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Реализация ППКРС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ППКРС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b/>
          <w:bCs/>
          <w:color w:val="26282F"/>
          <w:sz w:val="26"/>
          <w:szCs w:val="26"/>
          <w:lang w:eastAsia="ru-RU"/>
        </w:rPr>
        <w:t>VIII. Требования к результатам освоения программы подготовки квалифицированных рабочих, служащих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8.1. Оценка качества освоения ППКРС должна включать текущий контроль успеваемости, промежуточную и государственную итоговую аттестацию обучающихся.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8.3. Для аттестации обучающихся на соответствие их персональных достижений поэтапным требованиям соответствующей ППКРС (текущий контроль успеваемости и промежуточная аттестация) создаются фонды оценочных средств, 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позволяющие оценить умения, знания, практический опыт и освоенные компетенции.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8.4. Оценка качества подготовки обучающихся и выпускников осуществляется в двух основных направлениях: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уровня освоения дисциплин;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оценка компетенций обучающихся.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Для юношей предусматривается оценка результатов освоения основ военной службы.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8.5. К государственной итоговой аттестации допускаются обучающиеся, не имеющие академической задолженности и в полном объеме выполнившие учебный план или индивидуальный учебный план по ППКРС, если иное не установлено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порядком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проведения государственной итоговой аттестации по образовательным программам среднего профессионального образования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*(5)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8.6. Государственная итоговая аттестация включает защиту выпускной квалификационной работы (выпускная практическая квалификационная работа и письменная экзаменационная работа). Обязательные требования - соответствие тематики выпускной квалификационной работы содержанию одного или нескольких профессиональных модулей; выпускная практическая квалификационная работа должна предусматривать сложность работы не ниже разряда по профессии рабочего, предусмотренного ФГОС СПО.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Государственный экзамен вводится по усмотрению образовательной организации.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8.7. Обучающиеся по ППКРС, не имеющие среднего общего образования, в соответствии с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частью 6 статьи 68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 г. N 273-ФЗ "Об образовании в Российской Федерации"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*(3)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вправе бесплатно пройти государственную итоговую аттестацию, которой завершается освоение образовательных программ среднего общего образования. При успешном прохождении указанной государственной итоговой аттестации аккредитованной образовательной организацией обучающимся выдается аттестат о среднем общем образовании.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______________________________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lastRenderedPageBreak/>
        <w:t>*(1)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Часть 1 статьи 15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 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*(2) В соответствии с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Федеральным законом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от 28.03.1998 N 53-Ф3 "О воинской обязанности и военной службе".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*(3) Собрание законодательства Российской Федерации, 2012, N 53, ст. 7598; 2013, N 19, ст. 2326.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*(4)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Пункт 1 статьи 13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28 марта 1998 г. N 53-Ф3 "О воинской обязанности и военной службе" (Собрание законодательства Российской Федерации, 1998 , N 13, ст. 1475; 2004, N 35, ст. 3607; 2005, N 30, ст. 3111; 2007, N 49, ст. 6070; 2008, N 30, ст. 3616; 2013, N 27, ст. 3477).</w:t>
      </w:r>
    </w:p>
    <w:p w:rsidR="002D586A" w:rsidRPr="002D586A" w:rsidRDefault="002D586A" w:rsidP="002D586A">
      <w:pPr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*(5)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106BBE"/>
          <w:sz w:val="26"/>
          <w:lang w:eastAsia="ru-RU"/>
        </w:rPr>
        <w:t>Часть 6 статьи 59</w:t>
      </w:r>
      <w:r w:rsidRPr="002D586A">
        <w:rPr>
          <w:rFonts w:ascii="Arial" w:eastAsia="Times New Roman" w:hAnsi="Arial" w:cs="Arial"/>
          <w:color w:val="000000"/>
          <w:sz w:val="26"/>
          <w:lang w:eastAsia="ru-RU"/>
        </w:rPr>
        <w:t> </w:t>
      </w:r>
      <w:r w:rsidRPr="002D586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Федерального закона от 29 декабря 2012 г. N 273-Ф3 "Об образовании в Российской Федерации" (Собрание законодательства Российской Федерации, 2012, N 53, ст. 7598; 2013, N 19, ст. 2326).</w:t>
      </w:r>
    </w:p>
    <w:p w:rsidR="002D586A" w:rsidRPr="002D586A" w:rsidRDefault="002D586A" w:rsidP="002D586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D586A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B00BA7" w:rsidRDefault="00B00BA7"/>
    <w:sectPr w:rsidR="00B00BA7" w:rsidSect="002D586A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D586A"/>
    <w:rsid w:val="002D586A"/>
    <w:rsid w:val="00B00B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0BA7"/>
  </w:style>
  <w:style w:type="paragraph" w:styleId="4">
    <w:name w:val="heading 4"/>
    <w:basedOn w:val="a"/>
    <w:link w:val="40"/>
    <w:uiPriority w:val="9"/>
    <w:qFormat/>
    <w:rsid w:val="002D58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2D58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3">
    <w:name w:val="s_3"/>
    <w:basedOn w:val="a"/>
    <w:rsid w:val="002D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D586A"/>
  </w:style>
  <w:style w:type="character" w:styleId="a3">
    <w:name w:val="Emphasis"/>
    <w:basedOn w:val="a0"/>
    <w:uiPriority w:val="20"/>
    <w:qFormat/>
    <w:rsid w:val="002D586A"/>
    <w:rPr>
      <w:i/>
      <w:iCs/>
    </w:rPr>
  </w:style>
  <w:style w:type="paragraph" w:customStyle="1" w:styleId="s52">
    <w:name w:val="s_52"/>
    <w:basedOn w:val="a"/>
    <w:rsid w:val="002D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2D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D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link">
    <w:name w:val="link"/>
    <w:basedOn w:val="a0"/>
    <w:rsid w:val="002D586A"/>
  </w:style>
  <w:style w:type="paragraph" w:customStyle="1" w:styleId="s16">
    <w:name w:val="s_16"/>
    <w:basedOn w:val="a"/>
    <w:rsid w:val="002D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D586A"/>
  </w:style>
  <w:style w:type="paragraph" w:customStyle="1" w:styleId="s9">
    <w:name w:val="s_9"/>
    <w:basedOn w:val="a"/>
    <w:rsid w:val="002D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22">
    <w:name w:val="s_22"/>
    <w:basedOn w:val="a"/>
    <w:rsid w:val="002D5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67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331029">
          <w:marLeft w:val="0"/>
          <w:marRight w:val="0"/>
          <w:marTop w:val="0"/>
          <w:marBottom w:val="150"/>
          <w:divBdr>
            <w:top w:val="single" w:sz="6" w:space="0" w:color="C0C0C0"/>
            <w:left w:val="single" w:sz="6" w:space="0" w:color="C0C0C0"/>
            <w:bottom w:val="single" w:sz="6" w:space="0" w:color="C0C0C0"/>
            <w:right w:val="single" w:sz="6" w:space="0" w:color="C0C0C0"/>
          </w:divBdr>
          <w:divsChild>
            <w:div w:id="1384601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531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2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92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47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422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929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957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3032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58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096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769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8071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2709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5024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72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214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85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580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1034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421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578562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0564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30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1786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20761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7467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08531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899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49037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93819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60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167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7853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906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9728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198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759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586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6276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730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1276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457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735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7711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901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99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4094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333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8127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1728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92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4166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5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433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2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22</Pages>
  <Words>6662</Words>
  <Characters>37978</Characters>
  <Application>Microsoft Office Word</Application>
  <DocSecurity>0</DocSecurity>
  <Lines>316</Lines>
  <Paragraphs>89</Paragraphs>
  <ScaleCrop>false</ScaleCrop>
  <Company/>
  <LinksUpToDate>false</LinksUpToDate>
  <CharactersWithSpaces>44551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2015-06-01T09:41:00Z</dcterms:created>
  <dcterms:modified xsi:type="dcterms:W3CDTF">2015-06-01T09:42:00Z</dcterms:modified>
</cp:coreProperties>
</file>